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การกู้เงินระยะยาวเพื่อปรับโครงสร้างหนี้ในประเทศ</w:t>
        <w:br/>
        <w:t>ของรัฐบาลที่ครบกำหนด ในปีงบประมาณ พ.ศ. 2567 โดยการออกตั๋วสัญญาใช้เงิน (Promissory Note : PN)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18,000,000,000.00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3 ปี 3 เดือน 26 วัน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15 กรกฎาคม 2567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15 กรกฎาคม 2567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10 พฤศจิกายน 2570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THOR 0.00000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THOR +0.00000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3 ปี 3 เดือน 26 วัน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2.65109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 ปี 3 เดือน 26 วัน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0.32232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 ระยะ 3 ปี 3 เดือน 26 วัน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14 กรกฎาคม 2567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3 ปี 3 เดือน 26 วัน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2.328770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15 กรกฎาคม 2567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/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