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</w:t>
        <w:br/>
        <w:t>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28,000,000,000.00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19 พฤษภาคม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