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ช่วยเหลือกองทุนเพื่อการฟื้นฟูฯ)ในปีงบประมาณ พ.ศ. 2566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4,626,000,000.00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มิถุนายน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มิถุนายน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มิถุนายน และ 16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