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เพื่อขาดดุลงบประมาณ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4,181,153,000.00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10 เดือน 12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29 กันยายน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16 กันยายน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(12)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