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ปีงบประมาณ พ.ศ. 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ปีงบประมาณ พ.ศ. 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35,376,925,000.00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35,376,925,000.00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สิงหาคม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สิงหาคม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กุมภาพันธ์ และ 24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