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3 (วงเงินที่</w:t>
        <w:br/>
        <w:t>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ในปีงบประมาณพ.ศ. 2565 ครั้งที่ 3 (วงเงินที่</w:t>
        <w:br/>
        <w:t>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625,000,000.00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625,000,000.00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ธันวาคม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สิงหาคม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