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7</w:t>
        <w:br/>
        <w:t>โครงการความร่วมมือระหว่างรัฐบาลแห่งราชอาณาจักรไทยและรัฐบาลแห่งสาธารณรัฐประชาชนจีนในการพัฒนาระบบรถไฟความเร็วสูงเพื่อเชื่อมโยงภูมิภาค</w:t>
        <w:br/>
        <w:t>ช่วงกรุงเทพมหานคร - หนองคาย (ระยะที่ 1 ช่วงกรุงเทพมหานคร - นครราชสีมา)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7</w:t>
        <w:br/>
        <w:t>โครงการความร่วมมือระหว่างรัฐบาลแห่งราชอาณาจักรไทยและรัฐบาลแห่งสาธารณรัฐประชาชนจีนในการพัฒนาระบบรถไฟความเร็วสูงเพื่อเชื่อมโยงภูมิภาค</w:t>
        <w:br/>
        <w:t>ช่วงกรุงเทพมหานคร - หนองคาย (ระยะที่ 1 ช่วงกรุงเทพมหานคร - นครราชสีมา)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25 พฤษภาคม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มิถุนายน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มิถุนายน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23 พฤศจิกายน และ 23 มิถุนายน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25 พฤษภาคม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