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0903/ว130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ตั๋วสัญญาใช้เงินระยะสั้น เพื่อการบริหารหนี้ในปีงบประมาณ พ.ศ. 2566 ครั้งที่ 4</w:t>
        <w:br/>
        <w:t>(วงเงินที่ 3)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ตั๋วสัญญาใช้เงินระยะสั้น เพื่อการบริหารหนี้ในปีงบประมาณ พ.ศ. 2566 ครั้งที่ 4</w:t>
        <w:br/>
        <w:t>(วงเงินที่ 3)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DM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กันยายน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ธันวาคม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นายบุญชัย จรัสแสงสมบูรณ์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