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เมษายน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3 เดือน (BIBOR 3M)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อัตราดอกเบี้ยของตั๋วสัญญาใช้เงินที่ออกในแต่ละครั้ง ะใช้อัตราดอกเบี้ยอ้างอิง BIBOR 3M ตามประกาศแห่งประเทศไทย ณ วันเบิกเงินกู้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ชำระคืนต้นเงินกู้ทั้งจำนวนเมื่อครบกหนดอายุตั๋วสัญญาใช้เงินแต่ละฉบับ ทั้งนี้กระทรวงการคลังสามารถชำระคืนต้นเงินกู้ก่อนครบกำหนดได้ทั้งจำนวนหรือบางส่วน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