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0903/ว187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980,000,000.00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980,000,000.00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 M)</w:t>
              <w:br/>
              <w:t>ตามประกาศธนาคารแห่งประเทศไทย เป็นฐานในการคำนวณดอกเบี้ยเงินกู้</w:t>
              <w:br/>
              <w:t>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</w:t>
              <w:br/>
              <w:t>จะใช้อัตราดอกเบี้ย BIBOR 6M ณ วันครบกำหนดชำระดอกเบี้ย เพื่อใช้คำนวณ</w:t>
              <w:br/>
              <w:t>ดอกเบี้ยในช่วงระยะเวลา 6 เดือนถัดไป หากวันครบกำหนดชำระดอกเบี้ยตรงกับ</w:t>
              <w:br/>
              <w:t>วันหยุดตามประกาศธนาคารแห่งประเทศไทยให้ใช้อัตราดอกเบี้ย BIBOR 6M</w:t>
              <w:br/>
              <w:t>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40352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