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0903/ว51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</w:t>
        <w:br/>
        <w:t>ในปีงประมาณ พ.ศ. 2567 ครั้งที่</w:t>
        <w:br/>
        <w:t>4</w:t>
        <w:br/>
        <w:t>สำหรับโครงการก่อสร้างทางรถไฟ สายบ้านไผ่ - มหาสารคาม - ร้อยเอ็ด - มุกดาหาร -</w:t>
        <w:br/>
        <w:t>นครพนม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</w:t>
        <w:br/>
        <w:t>ในปีงประมาณ พ.ศ. 2567 ครั้งที่</w:t>
        <w:br/>
        <w:t>4</w:t>
        <w:br/>
        <w:t>สำหรับโครงการก่อสร้างทางรถไฟ สายบ้านไผ่ - มหาสารคาม - ร้อยเอ็ด - มุกดาหาร -</w:t>
        <w:br/>
        <w:t>นครพนม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1,200,000,000.00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2567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 เมษายน 2567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 พฤษภาคม 2567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 พฤษภาคม 2570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อัตราดอกเบี้ยอ้างอิงระยะสั้นตลาดกรุงเทพ ระยะ 6 เดือน (BIBOR 6M) ตามประกาศ</w:t>
              <w:br/>
              <w:t>ธนาคารแห่งประเทศไทย เป็นฐานในการคำนวณหอกเบี้ยเงินกู้ บวก/ลบ ส่วนต่าง</w:t>
              <w:br/>
              <w:t>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ตามประกาศธนาคารแห่ง</w:t>
              <w:br/>
              <w:t>ประสหไทย ณ วันเบ้กงินกู้ สำหรับการใช้อัตราพอกเบี้ยในงวดล่อ ๆ ไป จะใช้อัตราดอกนี้ย BIBOR 6M ณ วันครบกำหนดชำระดอกเบี้ย เพื่อใช้คำนวณดอกเบี้ยในช่วงระยะเวลา</w:t>
              <w:br/>
              <w:t>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20 พฤษภาคม 2567 ถึง 20 กุมภาพันธ์ 2568 โดยกระพรวงการคลัง</w:t>
              <w:br/>
              <w:t>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20 พฤษภาคม และ 20 พฤศจิกายน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ชำระคืนตันเงินกู้ทั้งจำนวนเมื่อครบกำหนดอายุเงินกู้ ทั้งนี้ กระทรวงการคลังสามารถ</w:t>
              <w:br/>
              <w:t>ชำระคืนต้นเงินกู้ก่อนครบกำหนดได้ทั้งจำนวนหรือบางส่วน โดยไม่มีไม่มีเค่าธรรมเนียม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18 เมษายน 2567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