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/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การกู้เงินเพื่อให้กู้ต่อแก่การรถไฟฟ้าขนส่งมวลชนแห่งประเทศไทย ในปีงบประมาณ</w:t>
        <w:br/>
        <w:t>พ.ศ.2567 ครั้งที่ 1 วงเงินที่ 1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การกู้เงินเพื่อให้กู้ต่อแก่การรถไฟฟ้าขนส่งมวลชนแห่งประเทศไทย ในปีงบประมาณ</w:t>
        <w:br/>
        <w:t>พ.ศ.2567 ครั้งที่ 1 วงเงินที่ 1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4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11,700,000,000.00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2567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11,700,000,000.00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08 กุมภาพันธ์ 2567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01 มีนาคม 2567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01 มีนาคม 2571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01 มีนาคม และ 01 กันยายน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08 กุมภาพันธ์ 2567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