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4 (วงเงินที่1)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4 (วงเงินที่1)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2 เดือน 27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กุมภาพันธ์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ชำระดอกเบี้ยปีละ 2 งวด ในวันที่ 10 พฤษภาคม และ 10 พฤศจิกายน ของทุกปี</w:t>
              <w:br/>
              <w:t>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