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กู้เงินโดยการออกตั๋วสัญญาใช้เงินหมุนเวียนเพื่อการบริหารหนี้ ในปีงบประมาณ พ.ศ.</w:t>
        <w:br/>
        <w:t>2568 ครั้งที่ 1 (เบิกครั้งที่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กู้เงินโดยการออกตั๋วสัญญาใช้เงินหมุนเวียนเพื่อการบริหารหนี้ ในปีงบประมาณ พ.ศ.</w:t>
        <w:br/>
        <w:t>2568 ครั้งที่ 1 (เบิกครั้งที่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BIBOR 3M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