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022787878 ต่อ 40331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กู้เงินโควิด-19) ในปีงบประมาณ พ.ศ. 2568 ครั้งที่ 2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กู้เงินโควิด-19) ในปีงบประมาณ พ.ศ. 2568 ครั้งที่ 2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9,000,000,000.00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9,000,000,000.00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6 เดือน 24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มิถุนายน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มกราคม 2572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•	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-	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	การชำระดอกเบี้ยในงวดต่อ ๆ ไป 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 </w:t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 และการชำระราคาพันธบัตรธนาคารแห่งประเทศไทย ลงวันที่ 11 มีนาคม 2564 </w:t>
              <w:br/>
              <w:t>•	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มกราคม และ 10 กรกฎาคม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โดยไม่มีค่าธรรมเนียมและค่าใช้จ่ายใดๆ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การจัดหาเงินกู้โดยวิธีการออกตั๋วสัญญาใช้เงิน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