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0903/ว155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2568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7 เดือน 25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และค่าใช้จ่ายใด ๆ ทั้งนี้ กระทรวงการคลังจะแจ้งเป็นหนังสือให้ผู้ถือกรรมสิทธิ์</w:t>
              <w:br/>
              <w:t>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