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 ว186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2568 ครั้งที่ 5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2568 ครั้งที่ 5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4,181,153,000.00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4,181,153,000.00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10 เดือน 12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กันยายน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40313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