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การกู้เงินเพื่อชดเชยการขาดดุลงบประมาณและกรณีรายจ่ายสูงกว่ารายได้ โดยการออกตั๋วสัญญาใช้เงิน ในปีงบประมาณ พ.ศ. 2564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กรกฎาคม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26,182,000,000.00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5 เดือน (วันที่ 27 กันยายน 2564 - 27 กุมภาพันธ์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27 กันยายน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27 สิงหาคม และ 27 กุมภาพันธ์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