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การกู้เงินเพื่อปรับโครงสร้างหนี้เงินกู้ให้กู้ต่อแก่กรุงเทพมหานคร ในปีงบประมาณพ.ศ. 2565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4,737,067,045.18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17 ธันวาคม 2564 - 17 ธันวาคม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ธันวาคม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17 มิถุนายน และ 17 ธันวาคม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