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 ในปีงบประมาณ พ.ศ. 2565 ครั้งที่ 4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01 มกราคม 2565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2,195,000,000.00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(วันที่ 25 กรกฎาคม 2565 - 25 กรกฎาคม 2569)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25 กรกฎาคม 2565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25 มกราคม และ 25 กรกฎาคม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