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พ.ศ. 2565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1,225,676,284.46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(วันที่ 20 กรกฎาคม 2565 - 20 กรกฎาคม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และ 20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