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 ในปีงบประมาณ พ.ศ. 2566 โดยการออกตั๋วสัญญาใช้เงินหมุนเวียนเพื่อการบริหารหนี้ ในปีงบประมาณ พ.ศ. 2566 ครั้งที่ 1 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12 ตุลาคม 2565 - 12 เมษายน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ตุลาคม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