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2566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17 ตุลาคม 2565 - 17 ตุลาคม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ตุลาคม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17 เมษายน และ 17 ตุลาคม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