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การรถไฟแห่งประเทศไทย ในปีงบประมาณ พ.ศ. 2566 ครั้งที่ 2 (สายสีแดง ช่วงบางซื่อ-รังสิต ระยะที่ 3 ส่วนของงานระบบไฟฟ้าและเครื่องกล)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เป็น2 เพื่อ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27 กันยายน 2565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2566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1,139,447,368.39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 ปี (วันที่ 20 มกราคม 2566 - 20 มกราคม 2569)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20 มกราคม 2566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20 กรกฎาคม และ 20 มกราคม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