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การกู้เงินระยะสั้นเพื่อปรับโครงสร้างหนี้ภายใต้ พ.ร.ก. กู้เงินโควิด-19โดยการออกตั๋วสัญญาใช้เงินในปีงบประมาณ พ.ศ. 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17,800,000,000.00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 เดือน (วันที่ 27 กุมภาพันธ์ 2566 - 27 กันยายน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27 กุมภาพันธ์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