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 2 วงเงินที่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 2 วงเงินที่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3,772,000,000.00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21 กรกฎาคม และชำระดอกเบี้ยงวดสุดท้ายวันที่ 21 มกราคม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21 กรกฎาคม และ 21 มกราคม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