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2564Q2TLONLRefinance1839800002021-03-172024-03-17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2564Q2TLONLRefinance1839800002021-03-172024-03-17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161,224,329.37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17 กันยายน และชำระดอกเบี้ยงวดสุดท้ายวันที่ 17 มีนาคม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17 กันยายน และ 17 มีนาคม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