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พ.ศ. 2565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การกู้เงินเพื่อปรับโครงสร้างหนี้เงินกู้เพื่อให้กู้ต่อแก่การรถไฟแห่งประเทศไทย ในปีงบประมาณ พ.ศ. 2565 ครั้งที่ 6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5,300,000,000.00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25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25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25 กรกฎาคม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25 มกราคม และชำระดอกเบี้ยงวดสุดท้ายวันที่ 25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25 มกราคม และ 25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