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FY B.E. 2566/2 (MRTA) (KTB) Orange Line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FY B.E. 2566/2 (MRTA) (KTB) Orange Line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196,002,279.90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11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11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11 กันยายน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11 กุมภาพันธ์ และชำระดอกเบี้ยงวดสุดท้ายวันที่ 11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11 กุมภาพันธ์ และ 11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