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ONL FY B.E. 2567/1/2 (KTB)(SRT)(HSR)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ONL FY B.E. 2567/1/2 (KTB)(SRT)(HSR)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15 พฤษภาคม และชำระดอกเบี้ยงวดสุดท้ายวันที่ 15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15 พฤษภาคม และ 15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