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การกู้เงินเพื่อให้ต่อแก่การรถไฟแห่งประเทศไทย </w:t>
        <w:br/>
        <w:t>ในปิงประมาณ พ.ศ. 2567 ครั้งที่ 2 การกู้เงินเพื่อให้กู้ต่อแก่ รฟท. สำหรับโครงการก่อสร้างทางรถไฟสายเด่นชัย - เชียงราย - เชียงของ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การกู้เงินเพื่อให้ต่อแก่การรถไฟแห่งประเทศไทย </w:t>
        <w:br/>
        <w:t>ในปิงประมาณ พ.ศ. 2567 ครั้งที่ 2 การกู้เงินเพื่อให้กู้ต่อแก่ รฟท. สำหรับโครงการก่อสร้างทางรถไฟสายเด่นชัย - เชียงราย - เชียงของ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09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09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09 กุมภาพันธ์ 2571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09 สิงหาคม และชำระดอกเบี้ยงวดสุดท้ายวันที่ 09 กุมภาพันธ์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09 สิงหาคม และ 09 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