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ในปีงประมาณ พ.ศ. 2567 ครั้งที่ 4</w:t>
        <w:br/>
        <w:t>สำหรับโครงการก่อสร้างทางรถไฟ สายบ้านไผ่ - มหาสารคาม - ร้อยเอ็ด - มุกดาหาร - นครพนม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</w:t>
        <w:br/>
        <w:t>ในปีงประมาณ พ.ศ. 2567 ครั้งที่ 4</w:t>
        <w:br/>
        <w:t>สำหรับโครงการก่อสร้างทางรถไฟ สายบ้านไผ่ - มหาสารคาม - ร้อยเอ็ด - มุกดาหาร - นครพนม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1,200,000,000.00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20 พฤษภาคม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20 พฤษภาคม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20 พฤษภาคม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20 พฤษภาคม และชำระดอกเบี้ยงวดสุดท้ายวันที่ 20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20 พฤษภาคม และ 20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