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การกู้เงินเพื่อชดเชยการขาดดุลงบประมาณ โดยการทำสัญญากู้ยืมเงิน (Term Loan) ในปีงบประมาณ พ.ศ.2568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เพื่อขาดดุล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การกู้เงินเพื่อชดเชยการขาดดุลงบประมาณ โดยการทำสัญญากู้ยืมเงิน (Term Loan) ในปีงบประมาณ พ.ศ.2568 ครั้งที่ 1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30,000,000,000.00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26 ธันวาคม 2567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26 ธันวาคม 2567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26 สิงหาคม 2569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26 มิถุนายน และชำระดอกเบี้ยงวดสุดท้ายวันที่ 26 ธันวาคม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26 มิถุนายน และ 26 ธันวาคม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