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38/2567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19 กรกฎาคม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ธนาคารกรุงไทย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1,016,000,000.00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(หนึ่งพันสิบหกล้านบาทถ้วน) ให้แก่ธนาคารกรุงไทย จำกัด (มหาชน) ในวันที่ 19 กรกฎาคม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ลบด้วยร้อยละ 0.051 ต่อปี ให้แก่ธนาคารกรุงไทย จำกัด (มหาชน) ปีละ 2 งวด ในวันที่ 19 มกราคม และ 19 กรกฎาคม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