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12/2568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(หนึ่งหมื่นล้านบาทถ้วน) ให้แก่ธนาคารออมสิน ในวันที่ 10 กุมภาพันธ์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0.08990 ต่อปี ให้แก่ธนาคารออมสิน ปีละ 2 งวด ในวันที่ 10 กุมภาพันธ์ และ 10 สิงหาคม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นายธีรลักษ์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