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38/2567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19 กรกฎาคม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1,016,000,000.00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(หนึ่งพันสิบหกล้านบาทถ้วน) ให้แก่ธนาคารกรุงไทย จำกัด (มหาชน) ในวันที่ 19 กรกฎาคม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0.051 ต่อปี ให้แก่ธนาคารกรุงไทย จำกัด (มหาชน) ปีละ 2 งวด ในวันที่ 19 มกราคม และ 19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