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34/2567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18,000,000,000.00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(หนึ่งหมื่นแปดพันล้านบาทถ้วน) ให้แก่ธนาคารออมสิน ในวันที่ 10 พฤษภาคม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0.00980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