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30/2567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พฤษภาคม พ.ศ. 2569 และในระหว่างที่ตั๋วสัญญาใช้เงินมีอายุอยู่ กระทรวงการคลังจะชำระดอกเบี้ยใน Compounded THOR บวกด้วยร้อยละ 0.01000 ต่อปี ให้แก่ธนาคารออมสิน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