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59/2567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18 พฤศจิกายน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ให้แก่ธนาคารกรุงไทย จำกัด (มหาชน) ในวันที่ 18 พฤศจิกายน พ.ศ. 2568 และในระหว่างที่ตั๋วสัญญาใช้เงินมีอายุอยู่ กระทรวงการคลังจะชำระดอกเบี้ยใน อัตราดอกเบี้ยอ้างอิงระยะยาว ตลาดกรุงเทพ ระยะ 6 เดือน (BIBOR 6M) ลบด้วยร้อยละ 0.1311 ต่อปี ให้แก่ธนาคารกรุงไทย จำกัด (มหาชน) ปีละ 2 งวด ในวันที่ 18 พฤษภาคม และ 18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/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