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67/2567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19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1,575,000,000.00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(หนึ่งพันห้าร้อยเจ็ดสิบห้าล้านบาทถ้วน) ให้แก่ธนาคารกรุงไทย จำกัด (มหาชน) ในวันที่ 10 พฤศจิกายน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0.00700 ต่อปี ให้แก่ธนาคารกรุงไทย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