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09 เมษายน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9,524,000,000.00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(เก้าพันห้าร้อยยี่สิบสี่ล้านบาทถ้วน) ให้แก่ธนาคารกรุงไทย จำกัด (มหาชน) ในวันที่ 10 กรกฎาคม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0.04990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