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30/2568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04 มิถุนายน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พร้อมดอกเบี้ยในอัตราดอกเบี้ยคงที่ร้อยละ 1.74700 ต่อปี ให้แก่ธนาคารกรุงไทย จำกัด (มหาชน) ในวันที่ 04 ตุลาคม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