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29/2568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26 พฤษภาคม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(สามหมื่นล้านบาทถ้วน) พร้อมดอกเบี้ยในอัตราดอกเบี้ยคงที่ร้อยละ 1.71900 ต่อปี ให้แก่ธนาคารออมสิน ในวันที่ 26 กรกฎาคม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