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38/2568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14 กรกฎาคม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20,000,000,000.00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(สองหมื่นล้านบาทถ้วน) พร้อมดอกเบี้ยในอัตราดอกเบี้ยคงที่ร้อยละ 1.74900 ต่อปี ให้แก่ธนาคารกรุงไทย จำกัด (มหาชน) ในวันที่ 14 กันยายน พ.ศ. 2568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